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71462A" w14:textId="77777777" w:rsidR="006832B0" w:rsidRDefault="006832B0" w:rsidP="00622E75">
      <w:pPr>
        <w:spacing w:after="0" w:line="240" w:lineRule="auto"/>
        <w:rPr>
          <w:rFonts w:ascii="Arial" w:eastAsia="Arial" w:hAnsi="Arial" w:cs="Arial"/>
          <w:sz w:val="24"/>
          <w:szCs w:val="24"/>
        </w:rPr>
      </w:pPr>
    </w:p>
    <w:p w14:paraId="199DA2D6" w14:textId="77777777" w:rsidR="006832B0" w:rsidRDefault="00A356C0" w:rsidP="00622E75">
      <w:pPr>
        <w:pStyle w:val="Nagwek1"/>
        <w:spacing w:line="240" w:lineRule="auto"/>
        <w:jc w:val="center"/>
        <w:rPr>
          <w:rFonts w:ascii="Arial" w:eastAsia="Arial" w:hAnsi="Arial" w:cs="Arial"/>
          <w:sz w:val="24"/>
          <w:szCs w:val="24"/>
        </w:rPr>
      </w:pPr>
      <w:bookmarkStart w:id="0" w:name="_heading=h.uptzykh04j2" w:colFirst="0" w:colLast="0"/>
      <w:bookmarkEnd w:id="0"/>
      <w:r>
        <w:rPr>
          <w:rFonts w:ascii="Arial" w:eastAsia="Arial" w:hAnsi="Arial" w:cs="Arial"/>
          <w:sz w:val="24"/>
          <w:szCs w:val="24"/>
        </w:rPr>
        <w:t>Załącznik nr 7 do SWZ - Opis przedmiotu zamówienia</w:t>
      </w:r>
    </w:p>
    <w:p w14:paraId="4F7C9C98" w14:textId="77777777" w:rsidR="006832B0" w:rsidRDefault="006832B0" w:rsidP="00622E75">
      <w:pPr>
        <w:jc w:val="both"/>
      </w:pPr>
    </w:p>
    <w:p w14:paraId="7A905D8A" w14:textId="77777777" w:rsidR="006832B0" w:rsidRDefault="006832B0" w:rsidP="00622E75">
      <w:pPr>
        <w:jc w:val="both"/>
      </w:pPr>
    </w:p>
    <w:p w14:paraId="0F616DAC" w14:textId="77777777" w:rsidR="006832B0" w:rsidRDefault="00A356C0" w:rsidP="00622E75">
      <w:pPr>
        <w:spacing w:after="0"/>
        <w:jc w:val="both"/>
        <w:rPr>
          <w:rFonts w:ascii="Arial" w:eastAsia="Arial" w:hAnsi="Arial" w:cs="Arial"/>
        </w:rPr>
      </w:pPr>
      <w:r>
        <w:rPr>
          <w:rFonts w:ascii="Arial" w:eastAsia="Arial" w:hAnsi="Arial" w:cs="Arial"/>
        </w:rPr>
        <w:t>Usługa polega na udzielaniu konsultacji doradczo-eksperckich niezbędnych do opracowania narzędzia diagnozującego uzdolnienia językowe.</w:t>
      </w:r>
    </w:p>
    <w:p w14:paraId="27B920C0" w14:textId="77777777" w:rsidR="006832B0" w:rsidRDefault="006832B0" w:rsidP="00622E75">
      <w:pPr>
        <w:spacing w:after="0"/>
        <w:jc w:val="both"/>
        <w:rPr>
          <w:rFonts w:ascii="Arial" w:eastAsia="Arial" w:hAnsi="Arial" w:cs="Arial"/>
          <w:sz w:val="24"/>
          <w:szCs w:val="24"/>
        </w:rPr>
      </w:pPr>
    </w:p>
    <w:p w14:paraId="042A213F" w14:textId="77777777" w:rsidR="006832B0" w:rsidRDefault="00A356C0" w:rsidP="00622E75">
      <w:pPr>
        <w:spacing w:after="80"/>
        <w:jc w:val="both"/>
        <w:rPr>
          <w:rFonts w:ascii="Arial" w:eastAsia="Arial" w:hAnsi="Arial" w:cs="Arial"/>
        </w:rPr>
      </w:pPr>
      <w:r>
        <w:rPr>
          <w:rFonts w:ascii="Arial" w:eastAsia="Arial" w:hAnsi="Arial" w:cs="Arial"/>
        </w:rPr>
        <w:t>Zadaniem IBE PIB w ramach realizowanego projektu pn.: “Wspieranie dostępności edukacji dla dzieci i młodzieży”, finansow</w:t>
      </w:r>
      <w:r>
        <w:rPr>
          <w:rFonts w:ascii="Arial" w:eastAsia="Arial" w:hAnsi="Arial" w:cs="Arial"/>
        </w:rPr>
        <w:t>anego z programu Fundusze Europejskie dla Rozwoju Społecznego 2021-2027 (FERS), nr projektu FERS.01.06-IP.05-0002/23), jest m.in. opracowanie pakietu narzędzi diagnozujących uzdolnienia uczniów. Jednym z typów uzdolnień, dla którego powstanie narzędzie dia</w:t>
      </w:r>
      <w:r>
        <w:rPr>
          <w:rFonts w:ascii="Arial" w:eastAsia="Arial" w:hAnsi="Arial" w:cs="Arial"/>
        </w:rPr>
        <w:t xml:space="preserve">gnozujące są uzdolnienia językowe. </w:t>
      </w:r>
    </w:p>
    <w:p w14:paraId="5F4A29E7" w14:textId="77777777" w:rsidR="006832B0" w:rsidRDefault="006832B0" w:rsidP="00622E75">
      <w:pPr>
        <w:spacing w:after="80"/>
        <w:jc w:val="both"/>
        <w:rPr>
          <w:rFonts w:ascii="Arial" w:eastAsia="Arial" w:hAnsi="Arial" w:cs="Arial"/>
        </w:rPr>
      </w:pPr>
    </w:p>
    <w:p w14:paraId="3B366FB7" w14:textId="77777777" w:rsidR="006832B0" w:rsidRDefault="00A356C0" w:rsidP="00622E75">
      <w:pPr>
        <w:spacing w:after="80"/>
        <w:jc w:val="both"/>
        <w:rPr>
          <w:rFonts w:ascii="Arial" w:eastAsia="Arial" w:hAnsi="Arial" w:cs="Arial"/>
        </w:rPr>
      </w:pPr>
      <w:r>
        <w:rPr>
          <w:rFonts w:ascii="Arial" w:eastAsia="Arial" w:hAnsi="Arial" w:cs="Arial"/>
        </w:rPr>
        <w:t>Zadaniem Wykonawcy będzie świadczenie usług doradczo-eksperckich obejmujących merytoryczne konsultacje oraz ocenę ekspercką na wszystkich etapach opracowywania narzędzia diagnozującego uzdolnienia językowe, udzielanie w</w:t>
      </w:r>
      <w:r>
        <w:rPr>
          <w:rFonts w:ascii="Arial" w:eastAsia="Arial" w:hAnsi="Arial" w:cs="Arial"/>
        </w:rPr>
        <w:t>sparcia dla zespołu projektowego w przygotowaniu, testowaniu, analizie oraz finalizacji narzędzia pomiarowego zgodnie z aktualnymi standardami psychometrycznymi i praktyką badań nad zdolnościami językowymi.</w:t>
      </w:r>
    </w:p>
    <w:p w14:paraId="32688F6E" w14:textId="00387119" w:rsidR="006832B0" w:rsidRDefault="006832B0" w:rsidP="00622E75">
      <w:pPr>
        <w:spacing w:after="80" w:line="240" w:lineRule="auto"/>
        <w:rPr>
          <w:rFonts w:ascii="Arial" w:eastAsia="Arial" w:hAnsi="Arial" w:cs="Arial"/>
        </w:rPr>
      </w:pPr>
    </w:p>
    <w:p w14:paraId="105770F3" w14:textId="77777777" w:rsidR="00622E75" w:rsidRDefault="00622E75" w:rsidP="00622E75">
      <w:pPr>
        <w:spacing w:after="80" w:line="240" w:lineRule="auto"/>
        <w:rPr>
          <w:rFonts w:ascii="Arial" w:eastAsia="Arial" w:hAnsi="Arial" w:cs="Arial"/>
        </w:rPr>
      </w:pPr>
    </w:p>
    <w:p w14:paraId="70534187" w14:textId="77777777" w:rsidR="006832B0" w:rsidRPr="00622E75" w:rsidRDefault="00A356C0" w:rsidP="00622E75">
      <w:pPr>
        <w:pStyle w:val="Nagwek1"/>
        <w:rPr>
          <w:sz w:val="32"/>
          <w:szCs w:val="32"/>
        </w:rPr>
      </w:pPr>
      <w:r w:rsidRPr="00622E75">
        <w:rPr>
          <w:sz w:val="32"/>
          <w:szCs w:val="32"/>
        </w:rPr>
        <w:t>Zakres zadań eksperta z podziałem na etapy powst</w:t>
      </w:r>
      <w:r w:rsidRPr="00622E75">
        <w:rPr>
          <w:sz w:val="32"/>
          <w:szCs w:val="32"/>
        </w:rPr>
        <w:t>awania narzędzia</w:t>
      </w:r>
    </w:p>
    <w:p w14:paraId="4505DEB0" w14:textId="77777777" w:rsidR="006832B0" w:rsidRDefault="006832B0" w:rsidP="00622E75">
      <w:pPr>
        <w:spacing w:after="0" w:line="240" w:lineRule="auto"/>
        <w:rPr>
          <w:rFonts w:ascii="Arial" w:eastAsia="Arial" w:hAnsi="Arial" w:cs="Arial"/>
          <w:sz w:val="24"/>
          <w:szCs w:val="24"/>
        </w:rPr>
      </w:pPr>
    </w:p>
    <w:p w14:paraId="0D3CEF84" w14:textId="77777777" w:rsidR="006832B0" w:rsidRPr="00622E75" w:rsidRDefault="00A356C0" w:rsidP="00622E75">
      <w:pPr>
        <w:spacing w:before="240" w:after="240" w:line="240" w:lineRule="auto"/>
        <w:rPr>
          <w:rFonts w:ascii="Arial" w:eastAsia="Arial" w:hAnsi="Arial" w:cs="Arial"/>
          <w:b/>
          <w:bCs/>
        </w:rPr>
      </w:pPr>
      <w:r w:rsidRPr="00622E75">
        <w:rPr>
          <w:rFonts w:ascii="Arial" w:eastAsia="Arial" w:hAnsi="Arial" w:cs="Arial"/>
          <w:b/>
          <w:bCs/>
        </w:rPr>
        <w:t>ETAP I – Konceptualizacja i opracowanie prototypów zadań</w:t>
      </w:r>
    </w:p>
    <w:p w14:paraId="75BD4BCE" w14:textId="77777777" w:rsidR="006832B0" w:rsidRDefault="00A356C0" w:rsidP="00622E75">
      <w:pPr>
        <w:spacing w:before="240" w:after="240" w:line="331" w:lineRule="auto"/>
        <w:jc w:val="both"/>
        <w:rPr>
          <w:rFonts w:ascii="Arial" w:eastAsia="Arial" w:hAnsi="Arial" w:cs="Arial"/>
        </w:rPr>
      </w:pPr>
      <w:r>
        <w:rPr>
          <w:rFonts w:ascii="Arial" w:eastAsia="Arial" w:hAnsi="Arial" w:cs="Arial"/>
        </w:rPr>
        <w:t xml:space="preserve">Na pierwszym etapie prac zadaniem Eksperta/Ekspertki będzie </w:t>
      </w:r>
      <w:r>
        <w:rPr>
          <w:rFonts w:ascii="Arial" w:eastAsia="Arial" w:hAnsi="Arial" w:cs="Arial"/>
          <w:b/>
          <w:bCs/>
        </w:rPr>
        <w:t>sporządzenie pisemnej i niezależnej opinii merytorycznej</w:t>
      </w:r>
      <w:r>
        <w:rPr>
          <w:rFonts w:ascii="Arial" w:eastAsia="Arial" w:hAnsi="Arial" w:cs="Arial"/>
        </w:rPr>
        <w:t xml:space="preserve">, stanowiącej </w:t>
      </w:r>
      <w:r>
        <w:rPr>
          <w:rFonts w:ascii="Arial" w:eastAsia="Arial" w:hAnsi="Arial" w:cs="Arial"/>
          <w:b/>
          <w:bCs/>
        </w:rPr>
        <w:t>samodzielny produkt pracy eksperckiej</w:t>
      </w:r>
      <w:r>
        <w:rPr>
          <w:rFonts w:ascii="Arial" w:eastAsia="Arial" w:hAnsi="Arial" w:cs="Arial"/>
        </w:rPr>
        <w:t>, dotyczącej k</w:t>
      </w:r>
      <w:r>
        <w:rPr>
          <w:rFonts w:ascii="Arial" w:eastAsia="Arial" w:hAnsi="Arial" w:cs="Arial"/>
        </w:rPr>
        <w:t>oncepcji oraz prototypowych zadań diagnozujących poszczególne komponenty zdolności językowych. Opinia ta będzie obejmowała ocenę trafności teoretycznej projektowanych zadań, ich zgodności z aktualnym stanem wiedzy oraz adekwatności przekładu założeń teoret</w:t>
      </w:r>
      <w:r>
        <w:rPr>
          <w:rFonts w:ascii="Arial" w:eastAsia="Arial" w:hAnsi="Arial" w:cs="Arial"/>
        </w:rPr>
        <w:t xml:space="preserve">ycznych na konkretne formaty zadań testowych, a także identyfikację potencjalnych trudności poznawczych i językowych wynikających z ich konstrukcji. Równolegle Ekspert/Ekspertka sporządzi </w:t>
      </w:r>
      <w:r>
        <w:rPr>
          <w:rFonts w:ascii="Arial" w:eastAsia="Arial" w:hAnsi="Arial" w:cs="Arial"/>
          <w:b/>
          <w:bCs/>
        </w:rPr>
        <w:t>pisemną recenzję ekspercką bodźców językowych</w:t>
      </w:r>
      <w:r>
        <w:rPr>
          <w:rFonts w:ascii="Arial" w:eastAsia="Arial" w:hAnsi="Arial" w:cs="Arial"/>
        </w:rPr>
        <w:t xml:space="preserve">, będącą </w:t>
      </w:r>
      <w:r>
        <w:rPr>
          <w:rFonts w:ascii="Arial" w:eastAsia="Arial" w:hAnsi="Arial" w:cs="Arial"/>
          <w:b/>
          <w:bCs/>
        </w:rPr>
        <w:t>odrębnym produ</w:t>
      </w:r>
      <w:r>
        <w:rPr>
          <w:rFonts w:ascii="Arial" w:eastAsia="Arial" w:hAnsi="Arial" w:cs="Arial"/>
          <w:b/>
          <w:bCs/>
        </w:rPr>
        <w:t>ktem pracy</w:t>
      </w:r>
      <w:r>
        <w:rPr>
          <w:rFonts w:ascii="Arial" w:eastAsia="Arial" w:hAnsi="Arial" w:cs="Arial"/>
        </w:rPr>
        <w:t xml:space="preserve">, obejmującą ocenę doboru symboli i grafik, długości i złożoności konstrukcji zdaniowych, częstości występowania bodźców oraz </w:t>
      </w:r>
      <w:r>
        <w:rPr>
          <w:rFonts w:ascii="Arial" w:eastAsia="Arial" w:hAnsi="Arial" w:cs="Arial"/>
        </w:rPr>
        <w:lastRenderedPageBreak/>
        <w:t>ich złożoności syntaktycznej i semantycznej, z uwzględnieniem adekwatności do grup wiekowych i etapów edukacyjnych.</w:t>
      </w:r>
    </w:p>
    <w:p w14:paraId="7A120828" w14:textId="77777777" w:rsidR="006832B0" w:rsidRDefault="00A356C0" w:rsidP="00622E75">
      <w:pPr>
        <w:spacing w:before="240" w:after="240" w:line="331" w:lineRule="auto"/>
        <w:rPr>
          <w:rFonts w:ascii="Arial" w:eastAsia="Arial" w:hAnsi="Arial" w:cs="Arial"/>
        </w:rPr>
      </w:pPr>
      <w:r>
        <w:rPr>
          <w:rFonts w:ascii="Arial" w:eastAsia="Arial" w:hAnsi="Arial" w:cs="Arial"/>
        </w:rPr>
        <w:t>Ramy</w:t>
      </w:r>
      <w:r>
        <w:rPr>
          <w:rFonts w:ascii="Arial" w:eastAsia="Arial" w:hAnsi="Arial" w:cs="Arial"/>
        </w:rPr>
        <w:t xml:space="preserve"> czasowe realizacji:</w:t>
      </w:r>
      <w:r>
        <w:rPr>
          <w:rFonts w:ascii="Arial" w:eastAsia="Arial" w:hAnsi="Arial" w:cs="Arial"/>
        </w:rPr>
        <w:br/>
        <w:t>Etap I realizowany będzie w okresie od dnia podpisania umowy do końca 4. miesiąca realizacji współpracy. Czas ten obejmuje zapoznanie się Eksperta/Ekspertki z dokumentacją projektową, założeniami teoretycznymi narzędzia oraz pierwszymi</w:t>
      </w:r>
      <w:r>
        <w:rPr>
          <w:rFonts w:ascii="Arial" w:eastAsia="Arial" w:hAnsi="Arial" w:cs="Arial"/>
        </w:rPr>
        <w:t xml:space="preserve"> wersjami prototypów zadań i bodźców językowych, a następnie przygotowanie niezależnych, pisemnych produktów pracy eksperckiej.</w:t>
      </w:r>
    </w:p>
    <w:p w14:paraId="20CFDD25" w14:textId="77777777" w:rsidR="006832B0" w:rsidRDefault="00A356C0" w:rsidP="00622E75">
      <w:pPr>
        <w:spacing w:before="240" w:after="240" w:line="331" w:lineRule="auto"/>
        <w:rPr>
          <w:rFonts w:ascii="Arial" w:eastAsia="Arial" w:hAnsi="Arial" w:cs="Arial"/>
        </w:rPr>
      </w:pPr>
      <w:r>
        <w:rPr>
          <w:rFonts w:ascii="Arial" w:eastAsia="Arial" w:hAnsi="Arial" w:cs="Arial"/>
        </w:rPr>
        <w:t>Uzasadnienie zatrudnienia Eksperta/Ekspertki:</w:t>
      </w:r>
      <w:r>
        <w:rPr>
          <w:rFonts w:ascii="Arial" w:eastAsia="Arial" w:hAnsi="Arial" w:cs="Arial"/>
        </w:rPr>
        <w:br/>
        <w:t>Zaangażowanie Eksperta/Ekspertki na tym etapie jest kluczowe z uwagi na potrzebę n</w:t>
      </w:r>
      <w:r>
        <w:rPr>
          <w:rFonts w:ascii="Arial" w:eastAsia="Arial" w:hAnsi="Arial" w:cs="Arial"/>
        </w:rPr>
        <w:t>iezależnej, zewnętrznej oceny merytorycznej koncepcji narzędzia diagnostycznego jeszcze przed jego dalszym rozwijaniem. Wczesna weryfikacja trafności teoretycznej, poprawności przekładu założeń teoretycznych na konkretne formaty zadań oraz adekwatności bod</w:t>
      </w:r>
      <w:r>
        <w:rPr>
          <w:rFonts w:ascii="Arial" w:eastAsia="Arial" w:hAnsi="Arial" w:cs="Arial"/>
        </w:rPr>
        <w:t>źców językowych pozwala ograniczyć ryzyko systemowych błędów konstrukcyjnych, które na późniejszych etapach byłyby trudne i kosztowne do usunięcia. Ekspert/Ekspertka wnosi specjalistyczną wiedzę z zakresu psycholingwistyki, diagnostyki i konstrukcji testów</w:t>
      </w:r>
      <w:r>
        <w:rPr>
          <w:rFonts w:ascii="Arial" w:eastAsia="Arial" w:hAnsi="Arial" w:cs="Arial"/>
        </w:rPr>
        <w:t>, zapewniając zgodność narzędzia z aktualnym stanem badań naukowych.</w:t>
      </w:r>
    </w:p>
    <w:p w14:paraId="61639C98" w14:textId="77777777" w:rsidR="006832B0" w:rsidRDefault="00A356C0" w:rsidP="00622E75">
      <w:pPr>
        <w:spacing w:before="240" w:after="240" w:line="331" w:lineRule="auto"/>
        <w:rPr>
          <w:rFonts w:ascii="Arial" w:eastAsia="Arial" w:hAnsi="Arial" w:cs="Arial"/>
        </w:rPr>
      </w:pPr>
      <w:r>
        <w:rPr>
          <w:rFonts w:ascii="Arial" w:eastAsia="Arial" w:hAnsi="Arial" w:cs="Arial"/>
        </w:rPr>
        <w:t>Tryb pracy i współpracy:</w:t>
      </w:r>
      <w:r>
        <w:rPr>
          <w:rFonts w:ascii="Arial" w:eastAsia="Arial" w:hAnsi="Arial" w:cs="Arial"/>
        </w:rPr>
        <w:br/>
        <w:t xml:space="preserve">Współpraca będzie miała charakter asynchroniczny z elementami konsultacyjnymi. Zespół projektowy przekaże Ekspertowi/Ekspertce komplet materiałów koncepcyjnych i </w:t>
      </w:r>
      <w:r>
        <w:rPr>
          <w:rFonts w:ascii="Arial" w:eastAsia="Arial" w:hAnsi="Arial" w:cs="Arial"/>
        </w:rPr>
        <w:t>prototypowych w formie elektronicznej. Ekspert/Ekspertka dokona samodzielnej analizy, a następnie przekaże pisemne opinie i recenzje. W razie potrzeby przewidziane są spotkania merytoryczne (online lub stacjonarne), których celem będzie doprecyzowanie uwag</w:t>
      </w:r>
      <w:r>
        <w:rPr>
          <w:rFonts w:ascii="Arial" w:eastAsia="Arial" w:hAnsi="Arial" w:cs="Arial"/>
        </w:rPr>
        <w:t xml:space="preserve"> i omówienie kluczowych rekomendacji.</w:t>
      </w:r>
    </w:p>
    <w:p w14:paraId="457B7059" w14:textId="77777777" w:rsidR="006832B0" w:rsidRDefault="00A356C0" w:rsidP="00622E75">
      <w:pPr>
        <w:spacing w:before="240" w:after="240" w:line="331" w:lineRule="auto"/>
        <w:rPr>
          <w:rFonts w:ascii="Arial" w:eastAsia="Arial" w:hAnsi="Arial" w:cs="Arial"/>
        </w:rPr>
      </w:pPr>
      <w:r>
        <w:rPr>
          <w:rFonts w:ascii="Arial" w:eastAsia="Arial" w:hAnsi="Arial" w:cs="Arial"/>
        </w:rPr>
        <w:t>Forma wkładu:</w:t>
      </w:r>
      <w:r>
        <w:rPr>
          <w:rFonts w:ascii="Arial" w:eastAsia="Arial" w:hAnsi="Arial" w:cs="Arial"/>
        </w:rPr>
        <w:br/>
        <w:t>Efektem Etapu I będą co najmniej dwa odrębne, pisemne produkty pracy eksperckiej, tj. niezależna opinia merytoryczna dotycząca koncepcji i prototypów zadań oraz pisemna recenzja ekspercka bodźców językowy</w:t>
      </w:r>
      <w:r>
        <w:rPr>
          <w:rFonts w:ascii="Arial" w:eastAsia="Arial" w:hAnsi="Arial" w:cs="Arial"/>
        </w:rPr>
        <w:t>ch. Dokumenty te będą przekazane Zamawiającemu i stanowić będą podstawę do dalszych prac projektowych.</w:t>
      </w:r>
    </w:p>
    <w:p w14:paraId="2B91ED36" w14:textId="758C88CF" w:rsidR="006832B0" w:rsidRDefault="006832B0" w:rsidP="00622E75">
      <w:pPr>
        <w:spacing w:before="240" w:after="240" w:line="331" w:lineRule="auto"/>
        <w:rPr>
          <w:rFonts w:ascii="Arial" w:eastAsia="Arial" w:hAnsi="Arial" w:cs="Arial"/>
        </w:rPr>
      </w:pPr>
    </w:p>
    <w:p w14:paraId="1845F328" w14:textId="77777777" w:rsidR="006832B0" w:rsidRPr="00622E75" w:rsidRDefault="00A356C0" w:rsidP="00622E75">
      <w:pPr>
        <w:spacing w:after="0" w:line="331" w:lineRule="auto"/>
        <w:rPr>
          <w:rFonts w:ascii="Arial" w:eastAsia="Arial" w:hAnsi="Arial" w:cs="Arial"/>
          <w:b/>
          <w:bCs/>
        </w:rPr>
      </w:pPr>
      <w:r w:rsidRPr="00622E75">
        <w:rPr>
          <w:rFonts w:ascii="Arial" w:eastAsia="Arial" w:hAnsi="Arial" w:cs="Arial"/>
          <w:b/>
          <w:bCs/>
        </w:rPr>
        <w:t>ETAP II – Opracowywanie zadań próbnych i przygotowanie wersji testowych</w:t>
      </w:r>
    </w:p>
    <w:p w14:paraId="4E8E0465" w14:textId="77777777" w:rsidR="006832B0" w:rsidRDefault="00A356C0" w:rsidP="00622E75">
      <w:pPr>
        <w:spacing w:before="240" w:after="240" w:line="331" w:lineRule="auto"/>
        <w:rPr>
          <w:rFonts w:ascii="Arial" w:eastAsia="Arial" w:hAnsi="Arial" w:cs="Arial"/>
        </w:rPr>
      </w:pPr>
      <w:r>
        <w:rPr>
          <w:rFonts w:ascii="Arial" w:eastAsia="Arial" w:hAnsi="Arial" w:cs="Arial"/>
        </w:rPr>
        <w:t xml:space="preserve">Na tym etapie Ekspert/Ekspertka przygotuje </w:t>
      </w:r>
      <w:r>
        <w:rPr>
          <w:rFonts w:ascii="Arial" w:eastAsia="Arial" w:hAnsi="Arial" w:cs="Arial"/>
          <w:b/>
          <w:bCs/>
        </w:rPr>
        <w:t>pisemną recenzję próbnych wersji zada</w:t>
      </w:r>
      <w:r>
        <w:rPr>
          <w:rFonts w:ascii="Arial" w:eastAsia="Arial" w:hAnsi="Arial" w:cs="Arial"/>
          <w:b/>
          <w:bCs/>
        </w:rPr>
        <w:t>ń testowych dla I, II i III etapu edukacyjnego</w:t>
      </w:r>
      <w:r>
        <w:rPr>
          <w:rFonts w:ascii="Arial" w:eastAsia="Arial" w:hAnsi="Arial" w:cs="Arial"/>
        </w:rPr>
        <w:t xml:space="preserve">, stanowiącą </w:t>
      </w:r>
      <w:r>
        <w:rPr>
          <w:rFonts w:ascii="Arial" w:eastAsia="Arial" w:hAnsi="Arial" w:cs="Arial"/>
          <w:b/>
          <w:bCs/>
        </w:rPr>
        <w:t xml:space="preserve">samodzielny produkt pracy </w:t>
      </w:r>
      <w:r>
        <w:rPr>
          <w:rFonts w:ascii="Arial" w:eastAsia="Arial" w:hAnsi="Arial" w:cs="Arial"/>
          <w:b/>
          <w:bCs/>
        </w:rPr>
        <w:lastRenderedPageBreak/>
        <w:t>eksperckiej</w:t>
      </w:r>
      <w:r>
        <w:rPr>
          <w:rFonts w:ascii="Arial" w:eastAsia="Arial" w:hAnsi="Arial" w:cs="Arial"/>
        </w:rPr>
        <w:t xml:space="preserve">, zakończoną opracowaniem </w:t>
      </w:r>
      <w:r>
        <w:rPr>
          <w:rFonts w:ascii="Arial" w:eastAsia="Arial" w:hAnsi="Arial" w:cs="Arial"/>
          <w:b/>
          <w:bCs/>
        </w:rPr>
        <w:t>pisemnych rekomendacji eksperckich</w:t>
      </w:r>
      <w:r>
        <w:rPr>
          <w:rFonts w:ascii="Arial" w:eastAsia="Arial" w:hAnsi="Arial" w:cs="Arial"/>
        </w:rPr>
        <w:t xml:space="preserve"> dotyczących poziomu trudności zadań, złożoności bodźców, czasu ich ekspozycji (w tym w wersjach tre</w:t>
      </w:r>
      <w:r>
        <w:rPr>
          <w:rFonts w:ascii="Arial" w:eastAsia="Arial" w:hAnsi="Arial" w:cs="Arial"/>
        </w:rPr>
        <w:t xml:space="preserve">ningowych), czasu przewidzianego na udzielenie odpowiedzi oraz zasad losowości lub pseudolosowości prezentacji bodźców. Ponadto Ekspert/Ekspertka sporządzi </w:t>
      </w:r>
      <w:r>
        <w:rPr>
          <w:rFonts w:ascii="Arial" w:eastAsia="Arial" w:hAnsi="Arial" w:cs="Arial"/>
          <w:b/>
          <w:bCs/>
        </w:rPr>
        <w:t>odrębną, pisemną opinię ekspercką dotyczącą instrukcji badawczych</w:t>
      </w:r>
      <w:r>
        <w:rPr>
          <w:rFonts w:ascii="Arial" w:eastAsia="Arial" w:hAnsi="Arial" w:cs="Arial"/>
        </w:rPr>
        <w:t xml:space="preserve"> przeznaczonych zarówno dla osób pr</w:t>
      </w:r>
      <w:r>
        <w:rPr>
          <w:rFonts w:ascii="Arial" w:eastAsia="Arial" w:hAnsi="Arial" w:cs="Arial"/>
        </w:rPr>
        <w:t xml:space="preserve">zeprowadzających badanie, jak i dla uczestników badania, która jako </w:t>
      </w:r>
      <w:r>
        <w:rPr>
          <w:rFonts w:ascii="Arial" w:eastAsia="Arial" w:hAnsi="Arial" w:cs="Arial"/>
          <w:b/>
          <w:bCs/>
        </w:rPr>
        <w:t>wyodrębniony produkt pracy</w:t>
      </w:r>
      <w:r>
        <w:rPr>
          <w:rFonts w:ascii="Arial" w:eastAsia="Arial" w:hAnsi="Arial" w:cs="Arial"/>
        </w:rPr>
        <w:t xml:space="preserve"> będzie zawierała ocenę ich jednoznaczności, czytelności, adekwatności językowej oraz układu i kolejności zadań i modułów.</w:t>
      </w:r>
    </w:p>
    <w:p w14:paraId="394B7FBE" w14:textId="77777777" w:rsidR="006832B0" w:rsidRDefault="00A356C0" w:rsidP="00622E75">
      <w:pPr>
        <w:spacing w:before="240" w:after="240" w:line="331" w:lineRule="auto"/>
        <w:rPr>
          <w:rFonts w:ascii="Arial" w:eastAsia="Arial" w:hAnsi="Arial" w:cs="Arial"/>
        </w:rPr>
      </w:pPr>
      <w:r>
        <w:rPr>
          <w:rFonts w:ascii="Arial" w:eastAsia="Arial" w:hAnsi="Arial" w:cs="Arial"/>
        </w:rPr>
        <w:t>Ramy czasowe realizacji:</w:t>
      </w:r>
      <w:r>
        <w:rPr>
          <w:rFonts w:ascii="Arial" w:eastAsia="Arial" w:hAnsi="Arial" w:cs="Arial"/>
        </w:rPr>
        <w:br/>
        <w:t>Etap II realizowany będzie w okresie od 5. miesiąca do 9. miesiąca realizacji współpracy. Czas ten pozwala na analizę próbnych wersji zadań po ich pierwszym uszczegółowieniu oraz na ocenę instrukcji badawczych przed rozpoczęciem ba</w:t>
      </w:r>
      <w:r>
        <w:rPr>
          <w:rFonts w:ascii="Arial" w:eastAsia="Arial" w:hAnsi="Arial" w:cs="Arial"/>
        </w:rPr>
        <w:t>dań pilotażowych.</w:t>
      </w:r>
    </w:p>
    <w:p w14:paraId="207068D4" w14:textId="77777777" w:rsidR="006832B0" w:rsidRDefault="00A356C0" w:rsidP="00622E75">
      <w:pPr>
        <w:spacing w:before="240" w:after="240" w:line="331" w:lineRule="auto"/>
        <w:rPr>
          <w:rFonts w:ascii="Arial" w:eastAsia="Arial" w:hAnsi="Arial" w:cs="Arial"/>
        </w:rPr>
      </w:pPr>
      <w:r>
        <w:rPr>
          <w:rFonts w:ascii="Arial" w:eastAsia="Arial" w:hAnsi="Arial" w:cs="Arial"/>
        </w:rPr>
        <w:t>Uzasadnienie zatrudnienia Eksperta/Ekspertki:</w:t>
      </w:r>
      <w:r>
        <w:rPr>
          <w:rFonts w:ascii="Arial" w:eastAsia="Arial" w:hAnsi="Arial" w:cs="Arial"/>
        </w:rPr>
        <w:br/>
        <w:t>Na tym etapie kluczowa jest ekspercka ocena funkcjonalności zadań w praktycznym użyciu, w tym poziomu trudności, czasu ekspozycji bodźców i logiki organizacji testu. Ekspert/Ekspertka pełni ro</w:t>
      </w:r>
      <w:r>
        <w:rPr>
          <w:rFonts w:ascii="Arial" w:eastAsia="Arial" w:hAnsi="Arial" w:cs="Arial"/>
        </w:rPr>
        <w:t>lę niezależnego recenzenta zadań, który może obiektywnie ocenić ich zrozumiałość, adekwatność do grup wiekowych oraz potencjalne obciążenia poznawcze uczestników badania. Równie istotna jest ekspercka ocena instrukcji, które mają kluczowe znaczenie dla rze</w:t>
      </w:r>
      <w:r>
        <w:rPr>
          <w:rFonts w:ascii="Arial" w:eastAsia="Arial" w:hAnsi="Arial" w:cs="Arial"/>
        </w:rPr>
        <w:t>telności przyszłych pomiarów.</w:t>
      </w:r>
    </w:p>
    <w:p w14:paraId="13724776" w14:textId="77777777" w:rsidR="006832B0" w:rsidRDefault="00A356C0" w:rsidP="00622E75">
      <w:pPr>
        <w:spacing w:before="240" w:after="240" w:line="331" w:lineRule="auto"/>
        <w:rPr>
          <w:rFonts w:ascii="Arial" w:eastAsia="Arial" w:hAnsi="Arial" w:cs="Arial"/>
        </w:rPr>
      </w:pPr>
      <w:r>
        <w:rPr>
          <w:rFonts w:ascii="Arial" w:eastAsia="Arial" w:hAnsi="Arial" w:cs="Arial"/>
        </w:rPr>
        <w:t>Tryb pracy i współpracy:</w:t>
      </w:r>
      <w:r>
        <w:rPr>
          <w:rFonts w:ascii="Arial" w:eastAsia="Arial" w:hAnsi="Arial" w:cs="Arial"/>
        </w:rPr>
        <w:br/>
        <w:t>Materiały testowe i instrukcje przekazywane będą Ekspertowi/Ekspertce w wersjach roboczych drogą elektroniczną. Ekspert/Ekspertka przygotuje pisemne recenzje oraz rekomendacje, które następnie mogą zos</w:t>
      </w:r>
      <w:r>
        <w:rPr>
          <w:rFonts w:ascii="Arial" w:eastAsia="Arial" w:hAnsi="Arial" w:cs="Arial"/>
        </w:rPr>
        <w:t>tać omówione podczas spotkań roboczych z zespołem projektowym. Ekspert/Ekspertka nie uczestniczy w bieżącym redagowaniu materiałów, lecz pełni funkcję recenzencką i doradczą.</w:t>
      </w:r>
    </w:p>
    <w:p w14:paraId="222C476C" w14:textId="77777777" w:rsidR="006832B0" w:rsidRDefault="00A356C0" w:rsidP="00622E75">
      <w:pPr>
        <w:spacing w:before="240" w:after="240" w:line="331" w:lineRule="auto"/>
        <w:rPr>
          <w:rFonts w:ascii="Arial" w:eastAsia="Arial" w:hAnsi="Arial" w:cs="Arial"/>
        </w:rPr>
      </w:pPr>
      <w:r>
        <w:rPr>
          <w:rFonts w:ascii="Arial" w:eastAsia="Arial" w:hAnsi="Arial" w:cs="Arial"/>
        </w:rPr>
        <w:t>Forma wkładu i sprawozdawczość:</w:t>
      </w:r>
      <w:r>
        <w:rPr>
          <w:rFonts w:ascii="Arial" w:eastAsia="Arial" w:hAnsi="Arial" w:cs="Arial"/>
        </w:rPr>
        <w:br/>
        <w:t xml:space="preserve">Rezultatem Etapu II </w:t>
      </w:r>
      <w:proofErr w:type="spellStart"/>
      <w:r>
        <w:rPr>
          <w:rFonts w:ascii="Arial" w:eastAsia="Arial" w:hAnsi="Arial" w:cs="Arial"/>
        </w:rPr>
        <w:t>będą:pisemna</w:t>
      </w:r>
      <w:proofErr w:type="spellEnd"/>
      <w:r>
        <w:rPr>
          <w:rFonts w:ascii="Arial" w:eastAsia="Arial" w:hAnsi="Arial" w:cs="Arial"/>
        </w:rPr>
        <w:t xml:space="preserve"> recenzja próbnyc</w:t>
      </w:r>
      <w:r>
        <w:rPr>
          <w:rFonts w:ascii="Arial" w:eastAsia="Arial" w:hAnsi="Arial" w:cs="Arial"/>
        </w:rPr>
        <w:t>h wersji zadań testowych wraz z rekomendacjami oraz odrębna, pisemna opinia ekspercka dotycząca instrukcji badawczych.</w:t>
      </w:r>
      <w:r>
        <w:rPr>
          <w:rFonts w:ascii="Arial" w:eastAsia="Arial" w:hAnsi="Arial" w:cs="Arial"/>
        </w:rPr>
        <w:br/>
        <w:t>Każdy dokument stanowi samodzielny rezultat pracy eksperckiej.</w:t>
      </w:r>
    </w:p>
    <w:p w14:paraId="17BCADA3" w14:textId="6DC2959B" w:rsidR="006832B0" w:rsidRDefault="006832B0" w:rsidP="00622E75">
      <w:pPr>
        <w:spacing w:before="240" w:after="240" w:line="331" w:lineRule="auto"/>
        <w:rPr>
          <w:rFonts w:ascii="Arial" w:eastAsia="Arial" w:hAnsi="Arial" w:cs="Arial"/>
        </w:rPr>
      </w:pPr>
    </w:p>
    <w:p w14:paraId="3C5E10EB" w14:textId="77777777" w:rsidR="006832B0" w:rsidRDefault="00A356C0" w:rsidP="00622E75">
      <w:pPr>
        <w:spacing w:after="0" w:line="331" w:lineRule="auto"/>
        <w:rPr>
          <w:rFonts w:ascii="Arial" w:eastAsia="Arial" w:hAnsi="Arial" w:cs="Arial"/>
          <w:b/>
          <w:bCs/>
        </w:rPr>
      </w:pPr>
      <w:r>
        <w:rPr>
          <w:rFonts w:ascii="Arial" w:eastAsia="Arial" w:hAnsi="Arial" w:cs="Arial"/>
          <w:b/>
          <w:bCs/>
        </w:rPr>
        <w:t>ETAP III – Badania pilotażowe</w:t>
      </w:r>
    </w:p>
    <w:p w14:paraId="7FBBE4E1" w14:textId="77777777" w:rsidR="006832B0" w:rsidRDefault="00A356C0" w:rsidP="00622E75">
      <w:pPr>
        <w:spacing w:before="240" w:after="240" w:line="331" w:lineRule="auto"/>
        <w:rPr>
          <w:rFonts w:ascii="Arial" w:eastAsia="Arial" w:hAnsi="Arial" w:cs="Arial"/>
        </w:rPr>
      </w:pPr>
      <w:r>
        <w:rPr>
          <w:rFonts w:ascii="Arial" w:eastAsia="Arial" w:hAnsi="Arial" w:cs="Arial"/>
        </w:rPr>
        <w:t>W ramach badań pilotażowych Ekspert/Ekspert</w:t>
      </w:r>
      <w:r>
        <w:rPr>
          <w:rFonts w:ascii="Arial" w:eastAsia="Arial" w:hAnsi="Arial" w:cs="Arial"/>
        </w:rPr>
        <w:t xml:space="preserve">ka opracuje </w:t>
      </w:r>
      <w:r>
        <w:rPr>
          <w:rFonts w:ascii="Arial" w:eastAsia="Arial" w:hAnsi="Arial" w:cs="Arial"/>
          <w:b/>
          <w:bCs/>
        </w:rPr>
        <w:t>pisemną, niezależną analizę ekspercką wyników badań pilotażowych</w:t>
      </w:r>
      <w:r>
        <w:rPr>
          <w:rFonts w:ascii="Arial" w:eastAsia="Arial" w:hAnsi="Arial" w:cs="Arial"/>
        </w:rPr>
        <w:t xml:space="preserve">, obejmującą interpretację danych ilościowych </w:t>
      </w:r>
      <w:r>
        <w:rPr>
          <w:rFonts w:ascii="Arial" w:eastAsia="Arial" w:hAnsi="Arial" w:cs="Arial"/>
        </w:rPr>
        <w:lastRenderedPageBreak/>
        <w:t>(wyniki, czasy reakcji, najczęściej popełniane błędy) oraz danych jakościowych (opinie osób badanych i przeprowadzających badanie). An</w:t>
      </w:r>
      <w:r>
        <w:rPr>
          <w:rFonts w:ascii="Arial" w:eastAsia="Arial" w:hAnsi="Arial" w:cs="Arial"/>
        </w:rPr>
        <w:t xml:space="preserve">aliza ta zostanie zakończona </w:t>
      </w:r>
      <w:r>
        <w:rPr>
          <w:rFonts w:ascii="Arial" w:eastAsia="Arial" w:hAnsi="Arial" w:cs="Arial"/>
          <w:b/>
          <w:bCs/>
        </w:rPr>
        <w:t>zestawem jednoznacznych wniosków i rekomendacji</w:t>
      </w:r>
      <w:r>
        <w:rPr>
          <w:rFonts w:ascii="Arial" w:eastAsia="Arial" w:hAnsi="Arial" w:cs="Arial"/>
        </w:rPr>
        <w:t xml:space="preserve">, będących podstawą do dalszych decyzji projektowych. Na jej podstawie Ekspert/Ekspertka sporządzi </w:t>
      </w:r>
      <w:r>
        <w:rPr>
          <w:rFonts w:ascii="Arial" w:eastAsia="Arial" w:hAnsi="Arial" w:cs="Arial"/>
          <w:b/>
          <w:bCs/>
        </w:rPr>
        <w:t>pisemne rekomendacje eksperckie dotyczące rewizji zadań testowych</w:t>
      </w:r>
      <w:r>
        <w:rPr>
          <w:rFonts w:ascii="Arial" w:eastAsia="Arial" w:hAnsi="Arial" w:cs="Arial"/>
        </w:rPr>
        <w:t xml:space="preserve">, stanowiące </w:t>
      </w:r>
      <w:r>
        <w:rPr>
          <w:rFonts w:ascii="Arial" w:eastAsia="Arial" w:hAnsi="Arial" w:cs="Arial"/>
          <w:b/>
          <w:bCs/>
        </w:rPr>
        <w:t>odrębny rezultat pracy</w:t>
      </w:r>
      <w:r>
        <w:rPr>
          <w:rFonts w:ascii="Arial" w:eastAsia="Arial" w:hAnsi="Arial" w:cs="Arial"/>
        </w:rPr>
        <w:t>, obejmujące ocenę dopasowania poziomu trudności do poszczególnych etapów edukacyjnych, analizę mocy różnicującej zadań oraz wskazanie przyczyn trudności uczestników (syntaktycznych, semantycznych lub konstrukcyjnych), wr</w:t>
      </w:r>
      <w:r>
        <w:rPr>
          <w:rFonts w:ascii="Arial" w:eastAsia="Arial" w:hAnsi="Arial" w:cs="Arial"/>
        </w:rPr>
        <w:t>az z zaleceniami dotyczącymi modyfikacji lub eliminacji pozycji testowych.</w:t>
      </w:r>
    </w:p>
    <w:p w14:paraId="66487FF3" w14:textId="77777777" w:rsidR="006832B0" w:rsidRDefault="00A356C0" w:rsidP="00622E75">
      <w:pPr>
        <w:spacing w:before="240" w:after="240" w:line="331" w:lineRule="auto"/>
        <w:rPr>
          <w:rFonts w:ascii="Arial" w:eastAsia="Arial" w:hAnsi="Arial" w:cs="Arial"/>
        </w:rPr>
      </w:pPr>
      <w:r>
        <w:rPr>
          <w:rFonts w:ascii="Arial" w:eastAsia="Arial" w:hAnsi="Arial" w:cs="Arial"/>
        </w:rPr>
        <w:t>Ramy czasowe realizacji:</w:t>
      </w:r>
      <w:r>
        <w:rPr>
          <w:rFonts w:ascii="Arial" w:eastAsia="Arial" w:hAnsi="Arial" w:cs="Arial"/>
        </w:rPr>
        <w:br/>
        <w:t>Etap III realizowany będzie w okresie od 10. do 14. miesiąca realizacji współpracy, po zakończeniu zbierania danych pilotażowych i ich wstępnego opracowania</w:t>
      </w:r>
      <w:r>
        <w:rPr>
          <w:rFonts w:ascii="Arial" w:eastAsia="Arial" w:hAnsi="Arial" w:cs="Arial"/>
        </w:rPr>
        <w:t xml:space="preserve"> przez zespół badawczy.</w:t>
      </w:r>
    </w:p>
    <w:p w14:paraId="066182FE" w14:textId="77777777" w:rsidR="006832B0" w:rsidRDefault="00A356C0" w:rsidP="00622E75">
      <w:pPr>
        <w:spacing w:before="240" w:after="240" w:line="331" w:lineRule="auto"/>
        <w:rPr>
          <w:rFonts w:ascii="Arial" w:eastAsia="Arial" w:hAnsi="Arial" w:cs="Arial"/>
        </w:rPr>
      </w:pPr>
      <w:r>
        <w:rPr>
          <w:rFonts w:ascii="Arial" w:eastAsia="Arial" w:hAnsi="Arial" w:cs="Arial"/>
        </w:rPr>
        <w:t>Uzasadnienie zatrudnienia Eksperta/Ekspertki:</w:t>
      </w:r>
      <w:r>
        <w:rPr>
          <w:rFonts w:ascii="Arial" w:eastAsia="Arial" w:hAnsi="Arial" w:cs="Arial"/>
        </w:rPr>
        <w:br/>
        <w:t xml:space="preserve">Zaangażowanie Eksperta/Ekspertki na tym etapie jest uzasadnione potrzebą niezależnej interpretacji wyników pilotażu, łączącej perspektywę ilościową i jakościową. Ekspert/Ekspertka wnosi </w:t>
      </w:r>
      <w:r>
        <w:rPr>
          <w:rFonts w:ascii="Arial" w:eastAsia="Arial" w:hAnsi="Arial" w:cs="Arial"/>
        </w:rPr>
        <w:t>doświadczenie w analizie funkcjonowania zadań testowych oraz w identyfikowaniu źródeł trudności uczestników, co umożliwia podejmowanie trafnych decyzji dotyczących rewizji lub eliminacji pozycji testowych przed kosztownym etapem normalizacji.</w:t>
      </w:r>
    </w:p>
    <w:p w14:paraId="65EB0B76" w14:textId="77777777" w:rsidR="006832B0" w:rsidRDefault="00A356C0" w:rsidP="00622E75">
      <w:pPr>
        <w:spacing w:before="240" w:after="240" w:line="331" w:lineRule="auto"/>
        <w:rPr>
          <w:rFonts w:ascii="Arial" w:eastAsia="Arial" w:hAnsi="Arial" w:cs="Arial"/>
        </w:rPr>
      </w:pPr>
      <w:r>
        <w:rPr>
          <w:rFonts w:ascii="Arial" w:eastAsia="Arial" w:hAnsi="Arial" w:cs="Arial"/>
        </w:rPr>
        <w:t xml:space="preserve">Tryb pracy i </w:t>
      </w:r>
      <w:r>
        <w:rPr>
          <w:rFonts w:ascii="Arial" w:eastAsia="Arial" w:hAnsi="Arial" w:cs="Arial"/>
        </w:rPr>
        <w:t>współpracy:</w:t>
      </w:r>
      <w:r>
        <w:rPr>
          <w:rFonts w:ascii="Arial" w:eastAsia="Arial" w:hAnsi="Arial" w:cs="Arial"/>
        </w:rPr>
        <w:br/>
        <w:t xml:space="preserve">Zespół projektowy przekaże Ekspertowi/Ekspertce zagregowane dane pilotażowe, opisy przebiegu badań oraz zebrane opinie jakościowe. Analiza prowadzona będzie samodzielnie, a jej wyniki zostaną przedstawione w formie pisemnej. Możliwe jest jedno </w:t>
      </w:r>
      <w:r>
        <w:rPr>
          <w:rFonts w:ascii="Arial" w:eastAsia="Arial" w:hAnsi="Arial" w:cs="Arial"/>
        </w:rPr>
        <w:t>lub więcej spotkań konsultacyjnych w celu omówienia kluczowych wniosków.</w:t>
      </w:r>
    </w:p>
    <w:p w14:paraId="052388C2" w14:textId="77777777" w:rsidR="006832B0" w:rsidRDefault="00A356C0" w:rsidP="00622E75">
      <w:pPr>
        <w:spacing w:before="240" w:after="240" w:line="331" w:lineRule="auto"/>
        <w:rPr>
          <w:rFonts w:ascii="Arial" w:eastAsia="Arial" w:hAnsi="Arial" w:cs="Arial"/>
        </w:rPr>
      </w:pPr>
      <w:r>
        <w:rPr>
          <w:rFonts w:ascii="Arial" w:eastAsia="Arial" w:hAnsi="Arial" w:cs="Arial"/>
        </w:rPr>
        <w:t>Forma wkładu i sprawozdawczość:</w:t>
      </w:r>
      <w:r>
        <w:rPr>
          <w:rFonts w:ascii="Arial" w:eastAsia="Arial" w:hAnsi="Arial" w:cs="Arial"/>
        </w:rPr>
        <w:br/>
        <w:t>Efektem Etapu III będą: pisemna analiza ekspercka wyników badań pilotażowych oraz pisemne rekomendacje dotyczące rewizji zadań testowych.</w:t>
      </w:r>
    </w:p>
    <w:p w14:paraId="3F423A9E" w14:textId="5696DA64" w:rsidR="006832B0" w:rsidRDefault="006832B0" w:rsidP="00622E75">
      <w:pPr>
        <w:spacing w:before="240" w:after="240" w:line="331" w:lineRule="auto"/>
        <w:rPr>
          <w:rFonts w:ascii="Arial" w:eastAsia="Arial" w:hAnsi="Arial" w:cs="Arial"/>
        </w:rPr>
      </w:pPr>
    </w:p>
    <w:p w14:paraId="6ACF8574" w14:textId="474FFBEC" w:rsidR="006832B0" w:rsidRPr="00622E75" w:rsidRDefault="00A356C0" w:rsidP="00622E75">
      <w:pPr>
        <w:spacing w:after="0" w:line="331" w:lineRule="auto"/>
        <w:rPr>
          <w:rFonts w:ascii="Arial" w:eastAsia="Arial" w:hAnsi="Arial" w:cs="Arial"/>
          <w:b/>
          <w:bCs/>
        </w:rPr>
      </w:pPr>
      <w:r w:rsidRPr="00622E75">
        <w:rPr>
          <w:rFonts w:ascii="Arial" w:eastAsia="Arial" w:hAnsi="Arial" w:cs="Arial"/>
          <w:b/>
          <w:bCs/>
        </w:rPr>
        <w:t>ETAP IV – Ba</w:t>
      </w:r>
      <w:r w:rsidRPr="00622E75">
        <w:rPr>
          <w:rFonts w:ascii="Arial" w:eastAsia="Arial" w:hAnsi="Arial" w:cs="Arial"/>
          <w:b/>
          <w:bCs/>
        </w:rPr>
        <w:t>dania normalizacyjne</w:t>
      </w:r>
    </w:p>
    <w:p w14:paraId="363FACFA" w14:textId="77777777" w:rsidR="006832B0" w:rsidRDefault="00A356C0" w:rsidP="00622E75">
      <w:pPr>
        <w:spacing w:before="240" w:after="240" w:line="331" w:lineRule="auto"/>
        <w:rPr>
          <w:rFonts w:ascii="Arial" w:eastAsia="Arial" w:hAnsi="Arial" w:cs="Arial"/>
        </w:rPr>
      </w:pPr>
      <w:r>
        <w:rPr>
          <w:rFonts w:ascii="Arial" w:eastAsia="Arial" w:hAnsi="Arial" w:cs="Arial"/>
        </w:rPr>
        <w:t xml:space="preserve">Na etapie badań normalizacyjnych Ekspert/Ekspertka sporządzi </w:t>
      </w:r>
      <w:r>
        <w:rPr>
          <w:rFonts w:ascii="Arial" w:eastAsia="Arial" w:hAnsi="Arial" w:cs="Arial"/>
          <w:b/>
          <w:bCs/>
        </w:rPr>
        <w:t>pisemną opinię ekspercką</w:t>
      </w:r>
      <w:r>
        <w:rPr>
          <w:rFonts w:ascii="Arial" w:eastAsia="Arial" w:hAnsi="Arial" w:cs="Arial"/>
        </w:rPr>
        <w:t>, dotyczącą kryteriów doboru próby badawczej, poprawności merytorycznej i adekwatności materiałów badawczych oraz zgodności przebiegu badań terenowych</w:t>
      </w:r>
      <w:r>
        <w:rPr>
          <w:rFonts w:ascii="Arial" w:eastAsia="Arial" w:hAnsi="Arial" w:cs="Arial"/>
        </w:rPr>
        <w:t xml:space="preserve"> z przyjętą procedurą badawczą. W dalszej kolejności Ekspert/Ekspertka opracuje </w:t>
      </w:r>
      <w:r>
        <w:rPr>
          <w:rFonts w:ascii="Arial" w:eastAsia="Arial" w:hAnsi="Arial" w:cs="Arial"/>
          <w:b/>
          <w:bCs/>
        </w:rPr>
        <w:t xml:space="preserve">pisemne </w:t>
      </w:r>
      <w:r>
        <w:rPr>
          <w:rFonts w:ascii="Arial" w:eastAsia="Arial" w:hAnsi="Arial" w:cs="Arial"/>
          <w:b/>
          <w:bCs/>
        </w:rPr>
        <w:lastRenderedPageBreak/>
        <w:t>rekomendacje eksperckie wynikające z interpretacji analiz psychometrycznych</w:t>
      </w:r>
      <w:r>
        <w:rPr>
          <w:rFonts w:ascii="Arial" w:eastAsia="Arial" w:hAnsi="Arial" w:cs="Arial"/>
        </w:rPr>
        <w:t>, obejmujące ocenę parametrów pozycji testowych, zasady opracowania norm oraz przygotowania n</w:t>
      </w:r>
      <w:r>
        <w:rPr>
          <w:rFonts w:ascii="Arial" w:eastAsia="Arial" w:hAnsi="Arial" w:cs="Arial"/>
        </w:rPr>
        <w:t xml:space="preserve">arzędzia do wdrożenia, które będą stanowiły </w:t>
      </w:r>
      <w:r>
        <w:rPr>
          <w:rFonts w:ascii="Arial" w:eastAsia="Arial" w:hAnsi="Arial" w:cs="Arial"/>
          <w:b/>
          <w:bCs/>
        </w:rPr>
        <w:t>odrębny rezultat pracy eksperckiej</w:t>
      </w:r>
      <w:r>
        <w:rPr>
          <w:rFonts w:ascii="Arial" w:eastAsia="Arial" w:hAnsi="Arial" w:cs="Arial"/>
        </w:rPr>
        <w:t xml:space="preserve">. Dodatkowo wykonana zostanie </w:t>
      </w:r>
      <w:r>
        <w:rPr>
          <w:rFonts w:ascii="Arial" w:eastAsia="Arial" w:hAnsi="Arial" w:cs="Arial"/>
          <w:b/>
          <w:bCs/>
        </w:rPr>
        <w:t>pisemna ekspercka ocena mocy pomiarowej zadań testowych</w:t>
      </w:r>
      <w:r>
        <w:rPr>
          <w:rFonts w:ascii="Arial" w:eastAsia="Arial" w:hAnsi="Arial" w:cs="Arial"/>
        </w:rPr>
        <w:t>, zakończona opinią dotyczącą przyczyn ewentualnej niskiej mocy pomiarowej oraz rekomendacjam</w:t>
      </w:r>
      <w:r>
        <w:rPr>
          <w:rFonts w:ascii="Arial" w:eastAsia="Arial" w:hAnsi="Arial" w:cs="Arial"/>
        </w:rPr>
        <w:t>i dotyczącymi dalszych modyfikacji narzędzia.</w:t>
      </w:r>
    </w:p>
    <w:p w14:paraId="43DBB3C9" w14:textId="77777777" w:rsidR="006832B0" w:rsidRDefault="00A356C0" w:rsidP="00622E75">
      <w:pPr>
        <w:spacing w:before="240" w:after="240" w:line="331" w:lineRule="auto"/>
        <w:rPr>
          <w:rFonts w:ascii="Arial" w:eastAsia="Arial" w:hAnsi="Arial" w:cs="Arial"/>
        </w:rPr>
      </w:pPr>
      <w:r>
        <w:rPr>
          <w:rFonts w:ascii="Arial" w:eastAsia="Arial" w:hAnsi="Arial" w:cs="Arial"/>
        </w:rPr>
        <w:t>Ramy czasowe realizacji:</w:t>
      </w:r>
      <w:r>
        <w:rPr>
          <w:rFonts w:ascii="Arial" w:eastAsia="Arial" w:hAnsi="Arial" w:cs="Arial"/>
        </w:rPr>
        <w:br/>
        <w:t>Etap IV realizowany będzie w okresie od 15. do 20. miesiąca realizacji współpracy, równolegle z realizacją badań normalizacyjnych i analiz psychometrycznych.</w:t>
      </w:r>
    </w:p>
    <w:p w14:paraId="5E8CEC00" w14:textId="77777777" w:rsidR="006832B0" w:rsidRDefault="00A356C0" w:rsidP="00622E75">
      <w:pPr>
        <w:spacing w:before="240" w:after="240" w:line="331" w:lineRule="auto"/>
        <w:rPr>
          <w:rFonts w:ascii="Arial" w:eastAsia="Arial" w:hAnsi="Arial" w:cs="Arial"/>
        </w:rPr>
      </w:pPr>
      <w:r>
        <w:rPr>
          <w:rFonts w:ascii="Arial" w:eastAsia="Arial" w:hAnsi="Arial" w:cs="Arial"/>
        </w:rPr>
        <w:t>Uzasadnienie zatrudnienia E</w:t>
      </w:r>
      <w:r>
        <w:rPr>
          <w:rFonts w:ascii="Arial" w:eastAsia="Arial" w:hAnsi="Arial" w:cs="Arial"/>
        </w:rPr>
        <w:t>ksperta/Ekspertki:</w:t>
      </w:r>
      <w:r>
        <w:rPr>
          <w:rFonts w:ascii="Arial" w:eastAsia="Arial" w:hAnsi="Arial" w:cs="Arial"/>
        </w:rPr>
        <w:br/>
        <w:t>Na tym etapie kluczowa jest ekspercka ocena poprawności merytorycznej procesu normalizacji oraz interpretacja wyników analiz psychometrycznych z perspektywy zastosowania narzędzia w praktyce diagnostycznej. Ekspert/Ekspertka zapewnia nie</w:t>
      </w:r>
      <w:r>
        <w:rPr>
          <w:rFonts w:ascii="Arial" w:eastAsia="Arial" w:hAnsi="Arial" w:cs="Arial"/>
        </w:rPr>
        <w:t>zależną ocenę jakości pomiaru i zasad opracowania norm, co jest niezbędne dla wiarygodności i użyteczności narzędzia.</w:t>
      </w:r>
    </w:p>
    <w:p w14:paraId="5F46AEDD" w14:textId="77777777" w:rsidR="006832B0" w:rsidRDefault="00A356C0" w:rsidP="00622E75">
      <w:pPr>
        <w:spacing w:before="240" w:after="240" w:line="331" w:lineRule="auto"/>
        <w:rPr>
          <w:rFonts w:ascii="Arial" w:eastAsia="Arial" w:hAnsi="Arial" w:cs="Arial"/>
        </w:rPr>
      </w:pPr>
      <w:r>
        <w:rPr>
          <w:rFonts w:ascii="Arial" w:eastAsia="Arial" w:hAnsi="Arial" w:cs="Arial"/>
        </w:rPr>
        <w:t>Tryb pracy i współpracy:</w:t>
      </w:r>
      <w:r>
        <w:rPr>
          <w:rFonts w:ascii="Arial" w:eastAsia="Arial" w:hAnsi="Arial" w:cs="Arial"/>
        </w:rPr>
        <w:br/>
        <w:t>Ekspert/Ekspertka otrzymuje dokumentację metodologiczną, opisy próby oraz wyniki analiz. Praca ma charakter recen</w:t>
      </w:r>
      <w:r>
        <w:rPr>
          <w:rFonts w:ascii="Arial" w:eastAsia="Arial" w:hAnsi="Arial" w:cs="Arial"/>
        </w:rPr>
        <w:t>zencki i doradczy, z możliwością konsultacji z zespołem odpowiedzialnym za analizy statystyczne.</w:t>
      </w:r>
    </w:p>
    <w:p w14:paraId="35AF3F95" w14:textId="77777777" w:rsidR="006832B0" w:rsidRDefault="00A356C0" w:rsidP="00622E75">
      <w:pPr>
        <w:spacing w:before="240" w:after="240" w:line="331" w:lineRule="auto"/>
        <w:rPr>
          <w:rFonts w:ascii="Arial" w:eastAsia="Arial" w:hAnsi="Arial" w:cs="Arial"/>
        </w:rPr>
      </w:pPr>
      <w:r>
        <w:rPr>
          <w:rFonts w:ascii="Arial" w:eastAsia="Arial" w:hAnsi="Arial" w:cs="Arial"/>
        </w:rPr>
        <w:t>Forma wkładu i sprawozdawczość:</w:t>
      </w:r>
      <w:r>
        <w:rPr>
          <w:rFonts w:ascii="Arial" w:eastAsia="Arial" w:hAnsi="Arial" w:cs="Arial"/>
        </w:rPr>
        <w:br/>
        <w:t>Rezultatami Etapu IV będą: pisemna opinia ekspercka dotycząca doboru próby i przebiegu badań, pisemne rekomendacje wynikające z</w:t>
      </w:r>
      <w:r>
        <w:rPr>
          <w:rFonts w:ascii="Arial" w:eastAsia="Arial" w:hAnsi="Arial" w:cs="Arial"/>
        </w:rPr>
        <w:t xml:space="preserve"> analiz psychometrycznych oraz pisemna ocena mocy pomiarowej zadań testowych.</w:t>
      </w:r>
    </w:p>
    <w:p w14:paraId="1F27152B" w14:textId="77777777" w:rsidR="006832B0" w:rsidRDefault="006832B0" w:rsidP="00622E75">
      <w:pPr>
        <w:spacing w:before="240" w:after="240" w:line="331" w:lineRule="auto"/>
        <w:rPr>
          <w:rFonts w:ascii="Arial" w:eastAsia="Arial" w:hAnsi="Arial" w:cs="Arial"/>
        </w:rPr>
      </w:pPr>
    </w:p>
    <w:p w14:paraId="3963C486" w14:textId="77777777" w:rsidR="006832B0" w:rsidRPr="00622E75" w:rsidRDefault="00A356C0" w:rsidP="00622E75">
      <w:pPr>
        <w:spacing w:after="0" w:line="331" w:lineRule="auto"/>
        <w:rPr>
          <w:rFonts w:ascii="Arial" w:eastAsia="Arial" w:hAnsi="Arial" w:cs="Arial"/>
          <w:b/>
          <w:bCs/>
        </w:rPr>
      </w:pPr>
      <w:r w:rsidRPr="00622E75">
        <w:rPr>
          <w:rFonts w:ascii="Arial" w:eastAsia="Arial" w:hAnsi="Arial" w:cs="Arial"/>
          <w:b/>
          <w:bCs/>
        </w:rPr>
        <w:t>ETAP V – Opracowanie finalnej wersji narzędzia i dokumentacji</w:t>
      </w:r>
    </w:p>
    <w:p w14:paraId="43772178" w14:textId="77777777" w:rsidR="006832B0" w:rsidRDefault="00A356C0" w:rsidP="00622E75">
      <w:pPr>
        <w:spacing w:before="240" w:after="240" w:line="331" w:lineRule="auto"/>
        <w:rPr>
          <w:rFonts w:ascii="Arial" w:eastAsia="Arial" w:hAnsi="Arial" w:cs="Arial"/>
        </w:rPr>
      </w:pPr>
      <w:r>
        <w:rPr>
          <w:rFonts w:ascii="Arial" w:eastAsia="Arial" w:hAnsi="Arial" w:cs="Arial"/>
        </w:rPr>
        <w:t xml:space="preserve">Na tym etapie Ekspert/Ekspertka przygotuje </w:t>
      </w:r>
      <w:r>
        <w:rPr>
          <w:rFonts w:ascii="Arial" w:eastAsia="Arial" w:hAnsi="Arial" w:cs="Arial"/>
          <w:b/>
          <w:bCs/>
        </w:rPr>
        <w:t>pisemną recenzję merytoryczną podręcznika narzędzia diagnostycznego</w:t>
      </w:r>
      <w:r>
        <w:rPr>
          <w:rFonts w:ascii="Arial" w:eastAsia="Arial" w:hAnsi="Arial" w:cs="Arial"/>
        </w:rPr>
        <w:t>, obe</w:t>
      </w:r>
      <w:r>
        <w:rPr>
          <w:rFonts w:ascii="Arial" w:eastAsia="Arial" w:hAnsi="Arial" w:cs="Arial"/>
        </w:rPr>
        <w:t xml:space="preserve">jmującą ocenę sposobu przedstawienia podstaw teoretycznych, opisu procesu konstruowania i walidacji narzędzia oraz czytelności instrukcji interpretacji wyników, zakończoną zestawem zaleceń. Ponadto Ekspert/Ekspertka opracuje </w:t>
      </w:r>
      <w:r>
        <w:rPr>
          <w:rFonts w:ascii="Arial" w:eastAsia="Arial" w:hAnsi="Arial" w:cs="Arial"/>
          <w:b/>
          <w:bCs/>
        </w:rPr>
        <w:t>pisemne wskazówki dla użytkowni</w:t>
      </w:r>
      <w:r>
        <w:rPr>
          <w:rFonts w:ascii="Arial" w:eastAsia="Arial" w:hAnsi="Arial" w:cs="Arial"/>
          <w:b/>
          <w:bCs/>
        </w:rPr>
        <w:t>ków oraz materiały szkoleniowe</w:t>
      </w:r>
      <w:r>
        <w:rPr>
          <w:rFonts w:ascii="Arial" w:eastAsia="Arial" w:hAnsi="Arial" w:cs="Arial"/>
        </w:rPr>
        <w:t xml:space="preserve">, przygotowane w formie </w:t>
      </w:r>
      <w:r>
        <w:rPr>
          <w:rFonts w:ascii="Arial" w:eastAsia="Arial" w:hAnsi="Arial" w:cs="Arial"/>
          <w:b/>
          <w:bCs/>
        </w:rPr>
        <w:t>rekomendacji eksperckich</w:t>
      </w:r>
      <w:r>
        <w:rPr>
          <w:rFonts w:ascii="Arial" w:eastAsia="Arial" w:hAnsi="Arial" w:cs="Arial"/>
        </w:rPr>
        <w:t xml:space="preserve">, które jako </w:t>
      </w:r>
      <w:r>
        <w:rPr>
          <w:rFonts w:ascii="Arial" w:eastAsia="Arial" w:hAnsi="Arial" w:cs="Arial"/>
          <w:b/>
          <w:bCs/>
        </w:rPr>
        <w:t>konkretne produkty pracy</w:t>
      </w:r>
      <w:r>
        <w:rPr>
          <w:rFonts w:ascii="Arial" w:eastAsia="Arial" w:hAnsi="Arial" w:cs="Arial"/>
        </w:rPr>
        <w:t xml:space="preserve"> będą wykorzystywane w procesie wdrażania narzędzia do praktyki diagnostycznej.</w:t>
      </w:r>
    </w:p>
    <w:p w14:paraId="4C4BDBCC" w14:textId="77777777" w:rsidR="006832B0" w:rsidRDefault="00A356C0" w:rsidP="00622E75">
      <w:pPr>
        <w:spacing w:before="240" w:after="240" w:line="331" w:lineRule="auto"/>
        <w:rPr>
          <w:rFonts w:ascii="Arial" w:eastAsia="Arial" w:hAnsi="Arial" w:cs="Arial"/>
        </w:rPr>
      </w:pPr>
      <w:r>
        <w:rPr>
          <w:rFonts w:ascii="Arial" w:eastAsia="Arial" w:hAnsi="Arial" w:cs="Arial"/>
        </w:rPr>
        <w:lastRenderedPageBreak/>
        <w:t>Ramy czasowe realizacji:</w:t>
      </w:r>
      <w:r>
        <w:rPr>
          <w:rFonts w:ascii="Arial" w:eastAsia="Arial" w:hAnsi="Arial" w:cs="Arial"/>
        </w:rPr>
        <w:br/>
        <w:t xml:space="preserve">Etap V realizowany będzie w okresie </w:t>
      </w:r>
      <w:r>
        <w:rPr>
          <w:rFonts w:ascii="Arial" w:eastAsia="Arial" w:hAnsi="Arial" w:cs="Arial"/>
        </w:rPr>
        <w:t>od 21. do 24. miesiąca realizacji współpracy, z zakończeniem wszystkich prac nie później niż 31.03.2028.</w:t>
      </w:r>
    </w:p>
    <w:p w14:paraId="153C0DD5" w14:textId="77777777" w:rsidR="006832B0" w:rsidRDefault="00A356C0" w:rsidP="00622E75">
      <w:pPr>
        <w:spacing w:before="240" w:after="240" w:line="331" w:lineRule="auto"/>
        <w:rPr>
          <w:rFonts w:ascii="Arial" w:eastAsia="Arial" w:hAnsi="Arial" w:cs="Arial"/>
        </w:rPr>
      </w:pPr>
      <w:r>
        <w:rPr>
          <w:rFonts w:ascii="Arial" w:eastAsia="Arial" w:hAnsi="Arial" w:cs="Arial"/>
        </w:rPr>
        <w:t>Uzasadnienie zatrudnienia Eksperta/Ekspertki:</w:t>
      </w:r>
      <w:r>
        <w:rPr>
          <w:rFonts w:ascii="Arial" w:eastAsia="Arial" w:hAnsi="Arial" w:cs="Arial"/>
        </w:rPr>
        <w:br/>
        <w:t>Końcowy etap wymaga eksperckiej weryfikacji spójności i poprawności całej dokumentacji narzędzia oraz oce</w:t>
      </w:r>
      <w:r>
        <w:rPr>
          <w:rFonts w:ascii="Arial" w:eastAsia="Arial" w:hAnsi="Arial" w:cs="Arial"/>
        </w:rPr>
        <w:t>ny jej użyteczności dla przyszłych użytkowników. Niezależna recenzja podręcznika i materiałów szkoleniowych zwiększa wiarygodność narzędzia oraz zapewnia jego zgodność z obowiązującymi standardami diagnostycznymi.</w:t>
      </w:r>
    </w:p>
    <w:p w14:paraId="3BEB6D5C" w14:textId="77777777" w:rsidR="006832B0" w:rsidRDefault="00A356C0" w:rsidP="00622E75">
      <w:pPr>
        <w:spacing w:before="240" w:after="240" w:line="331" w:lineRule="auto"/>
        <w:rPr>
          <w:rFonts w:ascii="Arial" w:eastAsia="Arial" w:hAnsi="Arial" w:cs="Arial"/>
        </w:rPr>
      </w:pPr>
      <w:r>
        <w:rPr>
          <w:rFonts w:ascii="Arial" w:eastAsia="Arial" w:hAnsi="Arial" w:cs="Arial"/>
        </w:rPr>
        <w:t>Tryb pracy i współpracy:</w:t>
      </w:r>
      <w:r>
        <w:rPr>
          <w:rFonts w:ascii="Arial" w:eastAsia="Arial" w:hAnsi="Arial" w:cs="Arial"/>
        </w:rPr>
        <w:br/>
        <w:t>Ekspert/Ekspertka</w:t>
      </w:r>
      <w:r>
        <w:rPr>
          <w:rFonts w:ascii="Arial" w:eastAsia="Arial" w:hAnsi="Arial" w:cs="Arial"/>
        </w:rPr>
        <w:t xml:space="preserve"> analizuje komplet materiałów końcowych przekazanych przez zespół projektowy, przygotowuje pisemne recenzje i rekomendacje oraz – w razie potrzeby – uczestniczy w spotkaniach podsumowujących.</w:t>
      </w:r>
    </w:p>
    <w:p w14:paraId="51CF391D" w14:textId="77777777" w:rsidR="006832B0" w:rsidRDefault="00A356C0" w:rsidP="00622E75">
      <w:pPr>
        <w:spacing w:before="240" w:after="240" w:line="331" w:lineRule="auto"/>
        <w:rPr>
          <w:rFonts w:ascii="Arial" w:eastAsia="Arial" w:hAnsi="Arial" w:cs="Arial"/>
        </w:rPr>
      </w:pPr>
      <w:r>
        <w:rPr>
          <w:rFonts w:ascii="Arial" w:eastAsia="Arial" w:hAnsi="Arial" w:cs="Arial"/>
        </w:rPr>
        <w:t>Forma wkładu i sprawozdawczość:</w:t>
      </w:r>
      <w:r>
        <w:rPr>
          <w:rFonts w:ascii="Arial" w:eastAsia="Arial" w:hAnsi="Arial" w:cs="Arial"/>
        </w:rPr>
        <w:br/>
        <w:t>Efektem Etapu V będą: pisemna re</w:t>
      </w:r>
      <w:r>
        <w:rPr>
          <w:rFonts w:ascii="Arial" w:eastAsia="Arial" w:hAnsi="Arial" w:cs="Arial"/>
        </w:rPr>
        <w:t>cenzja merytoryczna podręcznika narzędzia oraz pisemne wskazówki dla użytkowników i materiały szkoleniowe w formie rekomendacji eksperckich.</w:t>
      </w:r>
    </w:p>
    <w:p w14:paraId="15CEED72" w14:textId="77777777" w:rsidR="006832B0" w:rsidRDefault="00A356C0" w:rsidP="00622E75">
      <w:pPr>
        <w:spacing w:after="0" w:line="331" w:lineRule="auto"/>
        <w:rPr>
          <w:rFonts w:ascii="Arial" w:eastAsia="Arial" w:hAnsi="Arial" w:cs="Arial"/>
        </w:rPr>
      </w:pPr>
      <w:r>
        <w:rPr>
          <w:rFonts w:ascii="Arial" w:eastAsia="Arial" w:hAnsi="Arial" w:cs="Arial"/>
        </w:rPr>
        <w:t>Udział Eksperta/Ekspertki w spotkaniach merytorycznych oraz bieżące doradztwo naukowe stanowią element pomocniczy r</w:t>
      </w:r>
      <w:r>
        <w:rPr>
          <w:rFonts w:ascii="Arial" w:eastAsia="Arial" w:hAnsi="Arial" w:cs="Arial"/>
        </w:rPr>
        <w:t xml:space="preserve">ealizacji usługi, natomiast </w:t>
      </w:r>
      <w:r>
        <w:rPr>
          <w:rFonts w:ascii="Arial" w:eastAsia="Arial" w:hAnsi="Arial" w:cs="Arial"/>
          <w:b/>
          <w:bCs/>
        </w:rPr>
        <w:t>każdy z etapów prac kończy się powstaniem odrębnych, pisemnych produktów pracy eksperckiej</w:t>
      </w:r>
      <w:r>
        <w:rPr>
          <w:rFonts w:ascii="Arial" w:eastAsia="Arial" w:hAnsi="Arial" w:cs="Arial"/>
        </w:rPr>
        <w:t xml:space="preserve"> (opinii, recenzji, analiz i rekomendacji), które łącznie zapewniają wysoką jakość merytoryczną, językową i psychometryczną narzędzia diag</w:t>
      </w:r>
      <w:r>
        <w:rPr>
          <w:rFonts w:ascii="Arial" w:eastAsia="Arial" w:hAnsi="Arial" w:cs="Arial"/>
        </w:rPr>
        <w:t>nostycznego oraz jego zgodność z aktualną wiedzą naukową i standardami stosowania narzędzi edukacyjnych i psychologicznych.</w:t>
      </w:r>
    </w:p>
    <w:p w14:paraId="3E77F512" w14:textId="77777777" w:rsidR="006832B0" w:rsidRDefault="006832B0" w:rsidP="00622E75">
      <w:pPr>
        <w:spacing w:before="240" w:after="240" w:line="240" w:lineRule="auto"/>
        <w:rPr>
          <w:rFonts w:ascii="Arial" w:eastAsia="Arial" w:hAnsi="Arial" w:cs="Arial"/>
        </w:rPr>
      </w:pPr>
    </w:p>
    <w:p w14:paraId="1B019865" w14:textId="596D890E" w:rsidR="006832B0" w:rsidRDefault="00A356C0" w:rsidP="00622E75">
      <w:pPr>
        <w:spacing w:before="240" w:after="240" w:line="240" w:lineRule="auto"/>
        <w:rPr>
          <w:rFonts w:ascii="Arial" w:eastAsia="Arial" w:hAnsi="Arial" w:cs="Arial"/>
        </w:rPr>
      </w:pPr>
      <w:r>
        <w:rPr>
          <w:rFonts w:ascii="Arial" w:eastAsia="Arial" w:hAnsi="Arial" w:cs="Arial"/>
        </w:rPr>
        <w:t>Praca Eksperta/ Ekspertki przyczyni się do stworzenia rzetelnego i trafnego narzędzia umożliwiającego diagnozę uzdolnień językowych na różnych etapach edukacyjnych.</w:t>
      </w:r>
    </w:p>
    <w:p w14:paraId="5A2FBF0B" w14:textId="77777777" w:rsidR="00622E75" w:rsidRDefault="00622E75" w:rsidP="00622E75">
      <w:pPr>
        <w:spacing w:before="240" w:after="240" w:line="240" w:lineRule="auto"/>
        <w:rPr>
          <w:rFonts w:ascii="Arial" w:eastAsia="Arial" w:hAnsi="Arial" w:cs="Arial"/>
          <w:sz w:val="24"/>
          <w:szCs w:val="24"/>
        </w:rPr>
      </w:pPr>
    </w:p>
    <w:p w14:paraId="274020E7" w14:textId="77777777" w:rsidR="006832B0" w:rsidRPr="00622E75" w:rsidRDefault="00A356C0" w:rsidP="00622E75">
      <w:pPr>
        <w:pStyle w:val="Nagwek1"/>
        <w:spacing w:line="240" w:lineRule="auto"/>
        <w:ind w:hanging="426"/>
        <w:rPr>
          <w:rFonts w:ascii="Arial" w:eastAsia="Arial" w:hAnsi="Arial" w:cs="Arial"/>
          <w:sz w:val="36"/>
          <w:szCs w:val="36"/>
        </w:rPr>
      </w:pPr>
      <w:bookmarkStart w:id="1" w:name="_heading=h.tkwhub5na6o9" w:colFirst="0" w:colLast="0"/>
      <w:bookmarkEnd w:id="1"/>
      <w:r w:rsidRPr="00622E75">
        <w:rPr>
          <w:rFonts w:ascii="Arial" w:eastAsia="Arial" w:hAnsi="Arial" w:cs="Arial"/>
          <w:sz w:val="36"/>
          <w:szCs w:val="36"/>
        </w:rPr>
        <w:t xml:space="preserve"> Termin wykonania zamówienia</w:t>
      </w:r>
    </w:p>
    <w:p w14:paraId="623AF8F6" w14:textId="77777777" w:rsidR="006832B0" w:rsidRDefault="00A356C0" w:rsidP="00622E75">
      <w:pPr>
        <w:spacing w:after="120" w:line="240" w:lineRule="auto"/>
        <w:ind w:left="720"/>
        <w:rPr>
          <w:rFonts w:ascii="Arial" w:eastAsia="Arial" w:hAnsi="Arial" w:cs="Arial"/>
        </w:rPr>
      </w:pPr>
      <w:r>
        <w:rPr>
          <w:rFonts w:ascii="Arial" w:eastAsia="Arial" w:hAnsi="Arial" w:cs="Arial"/>
        </w:rPr>
        <w:t>Planowany termin wykonania zamówienia: 24 miesiące, ale nie pó</w:t>
      </w:r>
      <w:r>
        <w:rPr>
          <w:rFonts w:ascii="Arial" w:eastAsia="Arial" w:hAnsi="Arial" w:cs="Arial"/>
        </w:rPr>
        <w:t>źniej niż do 31 marca 2028 r.</w:t>
      </w:r>
    </w:p>
    <w:p w14:paraId="0B6DD44E" w14:textId="44262E2A" w:rsidR="006832B0" w:rsidRDefault="00A356C0" w:rsidP="00622E75">
      <w:pPr>
        <w:spacing w:after="120" w:line="240" w:lineRule="auto"/>
        <w:ind w:left="720"/>
        <w:rPr>
          <w:rFonts w:ascii="Arial" w:eastAsia="Arial" w:hAnsi="Arial" w:cs="Arial"/>
        </w:rPr>
      </w:pPr>
      <w:r>
        <w:rPr>
          <w:rFonts w:ascii="Arial" w:eastAsia="Arial" w:hAnsi="Arial" w:cs="Arial"/>
        </w:rPr>
        <w:t xml:space="preserve">Szacowany przez Zamawiającego </w:t>
      </w:r>
      <w:r w:rsidR="00622E75">
        <w:rPr>
          <w:rFonts w:ascii="Arial" w:eastAsia="Arial" w:hAnsi="Arial" w:cs="Arial"/>
        </w:rPr>
        <w:t xml:space="preserve">średni </w:t>
      </w:r>
      <w:r>
        <w:rPr>
          <w:rFonts w:ascii="Arial" w:eastAsia="Arial" w:hAnsi="Arial" w:cs="Arial"/>
        </w:rPr>
        <w:t xml:space="preserve">czas zaangażowania </w:t>
      </w:r>
      <w:r w:rsidR="00622E75">
        <w:rPr>
          <w:rFonts w:ascii="Arial" w:eastAsia="Arial" w:hAnsi="Arial" w:cs="Arial"/>
        </w:rPr>
        <w:t xml:space="preserve">Eksperta </w:t>
      </w:r>
      <w:r>
        <w:rPr>
          <w:rFonts w:ascii="Arial" w:eastAsia="Arial" w:hAnsi="Arial" w:cs="Arial"/>
        </w:rPr>
        <w:t>w miesiącu: 25 godzin</w:t>
      </w:r>
    </w:p>
    <w:sectPr w:rsidR="006832B0">
      <w:headerReference w:type="default" r:id="rId7"/>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8B1CBE" w14:textId="77777777" w:rsidR="00A356C0" w:rsidRDefault="00A356C0">
      <w:pPr>
        <w:spacing w:after="0" w:line="240" w:lineRule="auto"/>
      </w:pPr>
      <w:r>
        <w:separator/>
      </w:r>
    </w:p>
  </w:endnote>
  <w:endnote w:type="continuationSeparator" w:id="0">
    <w:p w14:paraId="728324F1" w14:textId="77777777" w:rsidR="00A356C0" w:rsidRDefault="00A356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embedRegular r:id="rId1" w:fontKey="{58B47402-A18C-4208-B205-DF4C20448041}"/>
    <w:embedBold r:id="rId2" w:fontKey="{99137DAD-F12E-4FCE-8431-15B159AD5692}"/>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F949AC05-318C-46A4-875A-C48DBA0E13B2}"/>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9B1A7E77-C99E-46A2-8001-979C526A7E4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ED928B" w14:textId="77777777" w:rsidR="00A356C0" w:rsidRDefault="00A356C0">
      <w:pPr>
        <w:spacing w:after="0" w:line="240" w:lineRule="auto"/>
      </w:pPr>
      <w:r>
        <w:separator/>
      </w:r>
    </w:p>
  </w:footnote>
  <w:footnote w:type="continuationSeparator" w:id="0">
    <w:p w14:paraId="791FBC8F" w14:textId="77777777" w:rsidR="00A356C0" w:rsidRDefault="00A356C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CE2141" w14:textId="77777777" w:rsidR="006832B0" w:rsidRDefault="00A356C0">
    <w:pPr>
      <w:pBdr>
        <w:top w:val="nil"/>
        <w:left w:val="nil"/>
        <w:bottom w:val="nil"/>
        <w:right w:val="nil"/>
        <w:between w:val="nil"/>
      </w:pBdr>
      <w:tabs>
        <w:tab w:val="center" w:pos="4536"/>
        <w:tab w:val="right" w:pos="9072"/>
      </w:tabs>
      <w:spacing w:after="0" w:line="240" w:lineRule="auto"/>
      <w:rPr>
        <w:color w:val="000000"/>
      </w:rPr>
    </w:pPr>
    <w:r>
      <w:rPr>
        <w:noProof/>
        <w:color w:val="000000"/>
      </w:rPr>
      <w:drawing>
        <wp:inline distT="114300" distB="114300" distL="114300" distR="114300" wp14:anchorId="39F23EDD" wp14:editId="1D6274D6">
          <wp:extent cx="5760720" cy="849337"/>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760720" cy="849337"/>
                  </a:xfrm>
                  <a:prstGeom prst="rect">
                    <a:avLst/>
                  </a:prstGeom>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32B0"/>
    <w:rsid w:val="00622E75"/>
    <w:rsid w:val="006832B0"/>
    <w:rsid w:val="00A356C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0BE98E"/>
  <w15:docId w15:val="{39C439B3-EA4E-4CE7-8E3A-FEB30C3F44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pl" w:eastAsia="pl-P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480" w:after="120"/>
      <w:outlineLvl w:val="0"/>
    </w:pPr>
    <w:rPr>
      <w:b/>
      <w:bCs/>
      <w:sz w:val="48"/>
      <w:szCs w:val="48"/>
    </w:rPr>
  </w:style>
  <w:style w:type="paragraph" w:styleId="Nagwek2">
    <w:name w:val="heading 2"/>
    <w:basedOn w:val="Normalny"/>
    <w:next w:val="Normalny"/>
    <w:uiPriority w:val="9"/>
    <w:semiHidden/>
    <w:unhideWhenUsed/>
    <w:qFormat/>
    <w:pPr>
      <w:spacing w:line="240" w:lineRule="auto"/>
      <w:outlineLvl w:val="1"/>
    </w:pPr>
    <w:rPr>
      <w:rFonts w:ascii="Times New Roman" w:eastAsia="Times New Roman" w:hAnsi="Times New Roman" w:cs="Times New Roman"/>
      <w:b/>
      <w:bCs/>
      <w:sz w:val="36"/>
      <w:szCs w:val="36"/>
    </w:rPr>
  </w:style>
  <w:style w:type="paragraph" w:styleId="Nagwek3">
    <w:name w:val="heading 3"/>
    <w:basedOn w:val="Normalny"/>
    <w:next w:val="Normalny"/>
    <w:uiPriority w:val="9"/>
    <w:semiHidden/>
    <w:unhideWhenUsed/>
    <w:qFormat/>
    <w:pPr>
      <w:keepNext/>
      <w:keepLines/>
      <w:spacing w:before="280" w:after="80"/>
      <w:outlineLvl w:val="2"/>
    </w:pPr>
    <w:rPr>
      <w:b/>
      <w:bCs/>
      <w:sz w:val="28"/>
      <w:szCs w:val="28"/>
    </w:rPr>
  </w:style>
  <w:style w:type="paragraph" w:styleId="Nagwek4">
    <w:name w:val="heading 4"/>
    <w:basedOn w:val="Normalny"/>
    <w:next w:val="Normalny"/>
    <w:uiPriority w:val="9"/>
    <w:semiHidden/>
    <w:unhideWhenUsed/>
    <w:qFormat/>
    <w:pPr>
      <w:keepNext/>
      <w:keepLines/>
      <w:spacing w:before="240" w:after="40"/>
      <w:outlineLvl w:val="3"/>
    </w:pPr>
    <w:rPr>
      <w:b/>
      <w:bCs/>
      <w:sz w:val="24"/>
      <w:szCs w:val="24"/>
    </w:rPr>
  </w:style>
  <w:style w:type="paragraph" w:styleId="Nagwek5">
    <w:name w:val="heading 5"/>
    <w:basedOn w:val="Normalny"/>
    <w:next w:val="Normalny"/>
    <w:uiPriority w:val="9"/>
    <w:semiHidden/>
    <w:unhideWhenUsed/>
    <w:qFormat/>
    <w:pPr>
      <w:keepNext/>
      <w:keepLines/>
      <w:spacing w:before="220" w:after="40"/>
      <w:outlineLvl w:val="4"/>
    </w:pPr>
    <w:rPr>
      <w:b/>
      <w:bCs/>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paragraph" w:styleId="NormalnyWeb">
    <w:name w:val="Normal (Web)"/>
    <w:uiPriority w:val="99"/>
    <w:unhideWhenUsed/>
    <w:rsid w:val="00CC0AF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Domylnaczcionkaakapitu"/>
    <w:rsid w:val="00CC0AFB"/>
  </w:style>
  <w:style w:type="character" w:styleId="Hipercze">
    <w:name w:val="Hyperlink"/>
    <w:basedOn w:val="Domylnaczcionkaakapitu"/>
    <w:uiPriority w:val="99"/>
    <w:semiHidden/>
    <w:unhideWhenUsed/>
    <w:rsid w:val="00CC0AFB"/>
    <w:rPr>
      <w:color w:val="0000FF"/>
      <w:u w:val="single"/>
    </w:rPr>
  </w:style>
  <w:style w:type="character" w:customStyle="1" w:styleId="Nagwek2Znak">
    <w:name w:val="Nagłówek 2 Znak"/>
    <w:basedOn w:val="Domylnaczcionkaakapitu"/>
    <w:uiPriority w:val="9"/>
    <w:rsid w:val="00CC0AFB"/>
    <w:rPr>
      <w:rFonts w:ascii="Times New Roman" w:eastAsia="Times New Roman" w:hAnsi="Times New Roman" w:cs="Times New Roman"/>
      <w:b/>
      <w:bCs/>
      <w:sz w:val="36"/>
      <w:szCs w:val="36"/>
      <w:lang w:eastAsia="pl-PL"/>
    </w:rPr>
  </w:style>
  <w:style w:type="table" w:customStyle="1" w:styleId="a">
    <w:basedOn w:val="TableNormal1"/>
    <w:tblPr>
      <w:tblStyleRowBandSize w:val="1"/>
      <w:tblStyleColBandSize w:val="1"/>
      <w:tblCellMar>
        <w:top w:w="15" w:type="dxa"/>
        <w:left w:w="15" w:type="dxa"/>
        <w:bottom w:w="15" w:type="dxa"/>
        <w:right w:w="15" w:type="dxa"/>
      </w:tblCellMar>
    </w:tblPr>
  </w:style>
  <w:style w:type="table" w:customStyle="1" w:styleId="a0">
    <w:basedOn w:val="TableNormal1"/>
    <w:tblPr>
      <w:tblStyleRowBandSize w:val="1"/>
      <w:tblStyleColBandSize w:val="1"/>
      <w:tblCellMar>
        <w:top w:w="15" w:type="dxa"/>
        <w:left w:w="15" w:type="dxa"/>
        <w:bottom w:w="15" w:type="dxa"/>
        <w:right w:w="15" w:type="dxa"/>
      </w:tblCellMar>
    </w:tblPr>
  </w:style>
  <w:style w:type="table" w:customStyle="1" w:styleId="a1">
    <w:basedOn w:val="TableNormal1"/>
    <w:tblPr>
      <w:tblStyleRowBandSize w:val="1"/>
      <w:tblStyleColBandSize w:val="1"/>
      <w:tblCellMar>
        <w:top w:w="15" w:type="dxa"/>
        <w:left w:w="15" w:type="dxa"/>
        <w:bottom w:w="15" w:type="dxa"/>
        <w:right w:w="15" w:type="dxa"/>
      </w:tblCellMar>
    </w:tblPr>
  </w:style>
  <w:style w:type="paragraph" w:styleId="Akapitzlist">
    <w:name w:val="List Paragraph"/>
    <w:uiPriority w:val="34"/>
    <w:qFormat/>
    <w:rsid w:val="00534DB2"/>
    <w:pPr>
      <w:ind w:left="720"/>
      <w:contextualSpacing/>
    </w:pPr>
  </w:style>
  <w:style w:type="character" w:customStyle="1" w:styleId="size">
    <w:name w:val="size"/>
    <w:basedOn w:val="Domylnaczcionkaakapitu"/>
    <w:rsid w:val="00E04C79"/>
  </w:style>
  <w:style w:type="character" w:styleId="Odwoaniedokomentarza">
    <w:name w:val="annotation reference"/>
    <w:basedOn w:val="Domylnaczcionkaakapitu"/>
    <w:uiPriority w:val="99"/>
    <w:semiHidden/>
    <w:unhideWhenUsed/>
    <w:rsid w:val="00F43AAA"/>
    <w:rPr>
      <w:sz w:val="16"/>
      <w:szCs w:val="16"/>
    </w:rPr>
  </w:style>
  <w:style w:type="paragraph" w:styleId="Tekstkomentarza">
    <w:name w:val="annotation text"/>
    <w:link w:val="TekstkomentarzaZnak"/>
    <w:uiPriority w:val="99"/>
    <w:semiHidden/>
    <w:unhideWhenUsed/>
    <w:rsid w:val="00F43AAA"/>
    <w:pPr>
      <w:spacing w:after="0" w:line="240" w:lineRule="auto"/>
    </w:pPr>
    <w:rPr>
      <w:rFonts w:ascii="Times New Roman" w:eastAsia="Times New Roman" w:hAnsi="Times New Roman" w:cs="Times New Roman"/>
      <w:sz w:val="20"/>
      <w:szCs w:val="20"/>
      <w:lang w:eastAsia="ar-SA"/>
    </w:rPr>
  </w:style>
  <w:style w:type="character" w:customStyle="1" w:styleId="TekstkomentarzaZnak">
    <w:name w:val="Tekst komentarza Znak"/>
    <w:basedOn w:val="Domylnaczcionkaakapitu"/>
    <w:link w:val="Tekstkomentarza"/>
    <w:uiPriority w:val="99"/>
    <w:semiHidden/>
    <w:rsid w:val="00F43AAA"/>
    <w:rPr>
      <w:rFonts w:ascii="Times New Roman" w:eastAsia="Times New Roman" w:hAnsi="Times New Roman" w:cs="Times New Roman"/>
      <w:sz w:val="20"/>
      <w:szCs w:val="20"/>
      <w:lang w:eastAsia="ar-SA"/>
    </w:rPr>
  </w:style>
  <w:style w:type="paragraph" w:styleId="Nagwek">
    <w:name w:val="header"/>
    <w:link w:val="NagwekZnak"/>
    <w:uiPriority w:val="99"/>
    <w:unhideWhenUsed/>
    <w:rsid w:val="00D5006E"/>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D5006E"/>
  </w:style>
  <w:style w:type="paragraph" w:styleId="Stopka">
    <w:name w:val="footer"/>
    <w:link w:val="StopkaZnak"/>
    <w:uiPriority w:val="99"/>
    <w:unhideWhenUsed/>
    <w:rsid w:val="00D5006E"/>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D5006E"/>
  </w:style>
  <w:style w:type="paragraph" w:styleId="Tematkomentarza">
    <w:name w:val="annotation subject"/>
    <w:basedOn w:val="Tekstkomentarza"/>
    <w:next w:val="Tekstkomentarza"/>
    <w:link w:val="TematkomentarzaZnak"/>
    <w:uiPriority w:val="99"/>
    <w:semiHidden/>
    <w:unhideWhenUsed/>
    <w:rsid w:val="00054F17"/>
    <w:pPr>
      <w:spacing w:after="200"/>
    </w:pPr>
    <w:rPr>
      <w:rFonts w:ascii="Calibri" w:eastAsia="Calibri" w:hAnsi="Calibri" w:cs="Calibri"/>
      <w:b/>
      <w:bCs/>
      <w:lang w:eastAsia="pl-PL"/>
    </w:rPr>
  </w:style>
  <w:style w:type="character" w:customStyle="1" w:styleId="TematkomentarzaZnak">
    <w:name w:val="Temat komentarza Znak"/>
    <w:basedOn w:val="TekstkomentarzaZnak"/>
    <w:link w:val="Tematkomentarza"/>
    <w:uiPriority w:val="99"/>
    <w:semiHidden/>
    <w:rsid w:val="00054F17"/>
    <w:rPr>
      <w:rFonts w:ascii="Times New Roman" w:eastAsia="Times New Roman" w:hAnsi="Times New Roman" w:cs="Times New Roman"/>
      <w:b/>
      <w:bCs/>
      <w:sz w:val="20"/>
      <w:szCs w:val="20"/>
      <w:lang w:eastAsia="ar-SA"/>
    </w:r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UPTwSxlnW8z+yMjBCjyvhd+xoqA==">CgMxLjAyDWgudXB0enlraDA0ajIyDmgudGt3aHViNW5hNm85OABqKAoUc3VnZ2VzdC4ycHhqMDZ1MWtyZGISEFpiaWduaWV3IE9ixYJvemFqJQoUc3VnZ2VzdC5udXZoNm5uMzM4YmwSDUpvYW5uYSBSdWN6YWpqJQoUc3VnZ2VzdC5mY3ZoNW84eHpobXQSDUpvYW5uYSBSdWN6YWpqJQoUc3VnZ2VzdC5xaHNuMnplY2RtNnUSDUpvYW5uYSBSdWN6YWpqJQoUc3VnZ2VzdC5kZ2dhdTVjeGF2dG0SDUpvYW5uYSBSdWN6YWpyITFJbnhWSmQwVFdMb1lZOUZwQVNMa2hBN09lZWx4MEZuO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6</Pages>
  <Words>1826</Words>
  <Characters>10961</Characters>
  <Application>Microsoft Office Word</Application>
  <DocSecurity>0</DocSecurity>
  <Lines>91</Lines>
  <Paragraphs>25</Paragraphs>
  <ScaleCrop>false</ScaleCrop>
  <Company/>
  <LinksUpToDate>false</LinksUpToDate>
  <CharactersWithSpaces>12762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Gość</dc:creator>
  <cp:lastModifiedBy>Zbigniew Obloza</cp:lastModifiedBy>
  <cp:revision>2</cp:revision>
  <dcterms:created xsi:type="dcterms:W3CDTF">2025-12-12T12:41:00Z</dcterms:created>
  <dcterms:modified xsi:type="dcterms:W3CDTF">2026-02-09T10:00:00Z</dcterms:modified>
</cp:coreProperties>
</file>